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9DF2" w14:textId="7570EA3B" w:rsidR="00521D65" w:rsidRDefault="00521D65">
      <w:pPr>
        <w:rPr>
          <w:b/>
          <w:bCs/>
        </w:rPr>
      </w:pPr>
      <w:r>
        <w:rPr>
          <w:b/>
          <w:bCs/>
        </w:rPr>
        <w:t xml:space="preserve">                                                             Cas Export Safran</w:t>
      </w:r>
    </w:p>
    <w:p w14:paraId="16B01AD9" w14:textId="124F5AE4" w:rsidR="00A70584" w:rsidRPr="007D0227" w:rsidRDefault="00A70584">
      <w:pPr>
        <w:rPr>
          <w:b/>
          <w:bCs/>
        </w:rPr>
      </w:pPr>
      <w:r w:rsidRPr="007D0227">
        <w:rPr>
          <w:b/>
          <w:bCs/>
        </w:rPr>
        <w:t xml:space="preserve">Calculs de cout </w:t>
      </w:r>
    </w:p>
    <w:p w14:paraId="1473D030" w14:textId="1DBDD564" w:rsidR="00A70584" w:rsidRPr="007D0227" w:rsidRDefault="00A70584">
      <w:pPr>
        <w:rPr>
          <w:u w:val="single"/>
        </w:rPr>
      </w:pPr>
      <w:r w:rsidRPr="007D0227">
        <w:rPr>
          <w:u w:val="single"/>
        </w:rPr>
        <w:t xml:space="preserve">Moteurs : </w:t>
      </w:r>
    </w:p>
    <w:p w14:paraId="00DA2888" w14:textId="054E2473" w:rsidR="00A70584" w:rsidRDefault="00A70584">
      <w:r>
        <w:t xml:space="preserve">Bateau : 0.5€ x 10 000 kg x </w:t>
      </w:r>
      <w:r w:rsidR="002A2148">
        <w:t>4</w:t>
      </w:r>
      <w:r>
        <w:t xml:space="preserve">= </w:t>
      </w:r>
      <w:r w:rsidR="002A2148">
        <w:t>20</w:t>
      </w:r>
      <w:r>
        <w:t> 000€</w:t>
      </w:r>
    </w:p>
    <w:p w14:paraId="63055619" w14:textId="5443C8C9" w:rsidR="00A70584" w:rsidRDefault="00A70584">
      <w:r>
        <w:t>Avion : 20€ x 10 000 kg x 3= 600 000 €  très cher et sans doute complexe (seulement Antonov et Beluga !)</w:t>
      </w:r>
    </w:p>
    <w:p w14:paraId="477AAC40" w14:textId="0DC7D26E" w:rsidR="00A70584" w:rsidRPr="007D0227" w:rsidRDefault="00A70584">
      <w:pPr>
        <w:rPr>
          <w:u w:val="single"/>
        </w:rPr>
      </w:pPr>
      <w:r w:rsidRPr="007D0227">
        <w:rPr>
          <w:u w:val="single"/>
        </w:rPr>
        <w:t xml:space="preserve">Cartes : </w:t>
      </w:r>
    </w:p>
    <w:p w14:paraId="45E07371" w14:textId="5B1606E4" w:rsidR="00A70584" w:rsidRDefault="00A70584">
      <w:r>
        <w:t>Bateau : 0,5€ X 100 kg= 50€ (groupage)</w:t>
      </w:r>
      <w:r w:rsidR="007D0227">
        <w:t> : peu cher mais trop  lent</w:t>
      </w:r>
    </w:p>
    <w:p w14:paraId="69577FDC" w14:textId="0F238EC5" w:rsidR="007D0227" w:rsidRDefault="007D0227">
      <w:r>
        <w:t xml:space="preserve">Avion : 20€ x 100 kg = 2000 € </w:t>
      </w:r>
      <w:r w:rsidR="00653DD4">
        <w:t xml:space="preserve"> </w:t>
      </w:r>
      <w:r>
        <w:t xml:space="preserve"> A privilégier absolument vu le délai de livraison</w:t>
      </w:r>
      <w:r w:rsidR="0040211C">
        <w:t> !</w:t>
      </w:r>
    </w:p>
    <w:p w14:paraId="35DC8317" w14:textId="679DD1E2" w:rsidR="00653DD4" w:rsidRDefault="00653DD4"/>
    <w:p w14:paraId="2C89C4B6" w14:textId="13BC7640" w:rsidR="00653DD4" w:rsidRPr="00653DD4" w:rsidRDefault="00653DD4">
      <w:pPr>
        <w:rPr>
          <w:b/>
          <w:bCs/>
        </w:rPr>
      </w:pPr>
      <w:r w:rsidRPr="00653DD4">
        <w:rPr>
          <w:b/>
          <w:bCs/>
        </w:rPr>
        <w:t xml:space="preserve">Choix de l’incoterm : </w:t>
      </w:r>
    </w:p>
    <w:p w14:paraId="4011219C" w14:textId="75B25326" w:rsidR="00653DD4" w:rsidRDefault="00653DD4">
      <w:r>
        <w:t>Cf incidences Incoterm</w:t>
      </w:r>
    </w:p>
    <w:p w14:paraId="6D62AFAC" w14:textId="70921C87" w:rsidR="004E5E5D" w:rsidRDefault="00F80FB0">
      <w:r w:rsidRPr="009F3B60">
        <w:rPr>
          <w:u w:val="single"/>
        </w:rPr>
        <w:t>Moteurs</w:t>
      </w:r>
      <w:r>
        <w:t xml:space="preserve"> : </w:t>
      </w:r>
      <w:r w:rsidR="001E0ACD">
        <w:t>Un incoterm court permet d’être payé plus vite compte tenu de la durée du transport maritime (25 jours) et du montant facturé : 45 millions € x 20%  x 2 = 18 millions €</w:t>
      </w:r>
      <w:r>
        <w:t xml:space="preserve"> + transport éventuel. De plus la manutention portuaire, le post acheminement et les droits de douanes potentiellement élevés (en % du prix) sont une source de couts -et d’ennuis</w:t>
      </w:r>
      <w:r w:rsidR="00A12EFB">
        <w:t>.</w:t>
      </w:r>
      <w:r w:rsidR="004E5E5D">
        <w:t xml:space="preserve"> NB : en Inde la vitesse moyenne d’un camion est de 15 k</w:t>
      </w:r>
      <w:r w:rsidR="00A12EFB">
        <w:t>m</w:t>
      </w:r>
      <w:r w:rsidR="004E5E5D">
        <w:t>/h compte tenu des embouteillages, des inondations, de</w:t>
      </w:r>
      <w:r w:rsidR="00A12EFB">
        <w:t>s</w:t>
      </w:r>
      <w:r w:rsidR="004E5E5D">
        <w:t xml:space="preserve"> contrôles routiers … </w:t>
      </w:r>
      <w:r>
        <w:t>On peut proposer FOB</w:t>
      </w:r>
      <w:r w:rsidR="004E5E5D">
        <w:t xml:space="preserve"> = incoterm maritime.</w:t>
      </w:r>
    </w:p>
    <w:p w14:paraId="6BD6E27F" w14:textId="6228E60B" w:rsidR="00F80FB0" w:rsidRDefault="00F80FB0">
      <w:r w:rsidRPr="009F3B60">
        <w:rPr>
          <w:u w:val="single"/>
        </w:rPr>
        <w:t>Cartes</w:t>
      </w:r>
      <w:r>
        <w:t xml:space="preserve"> : un incoterm long permet de maitriser la logistique de produits fragiles, mais ne rallonge pas </w:t>
      </w:r>
      <w:proofErr w:type="spellStart"/>
      <w:r>
        <w:t>exagérement</w:t>
      </w:r>
      <w:proofErr w:type="spellEnd"/>
      <w:r>
        <w:t xml:space="preserve"> le délai de paiement au vu de la rapidité du trajet aérien</w:t>
      </w:r>
      <w:r w:rsidR="00A12EFB">
        <w:t xml:space="preserve"> et de la faiblesse relative du couts de transport par rapport à la valeur de la marchandise</w:t>
      </w:r>
      <w:r w:rsidR="004E5E5D">
        <w:t>. On évitera toutefois de payer la douane</w:t>
      </w:r>
      <w:r w:rsidR="00283C6D">
        <w:t xml:space="preserve"> voire</w:t>
      </w:r>
      <w:r w:rsidR="004E5E5D">
        <w:t xml:space="preserve"> le post acheminement. </w:t>
      </w:r>
      <w:r w:rsidR="00DD2DC8">
        <w:t xml:space="preserve">Tata a les moyens de gérer ces opérations. </w:t>
      </w:r>
      <w:r w:rsidR="004E5E5D">
        <w:t xml:space="preserve">On peut proposer l’incoterm multimodal </w:t>
      </w:r>
      <w:r w:rsidR="00DD2DC8">
        <w:t xml:space="preserve">CIP ou </w:t>
      </w:r>
      <w:r w:rsidR="00283C6D">
        <w:t>DAP</w:t>
      </w:r>
      <w:r w:rsidR="00DD2DC8">
        <w:t>.</w:t>
      </w:r>
    </w:p>
    <w:p w14:paraId="5DD46F65" w14:textId="13AB8B15" w:rsidR="00DD2DC8" w:rsidRPr="009F3B60" w:rsidRDefault="00D36E2B">
      <w:pPr>
        <w:rPr>
          <w:b/>
          <w:bCs/>
        </w:rPr>
      </w:pPr>
      <w:r>
        <w:rPr>
          <w:b/>
          <w:bCs/>
        </w:rPr>
        <w:t xml:space="preserve">Devis </w:t>
      </w:r>
      <w:r w:rsidR="00DD2DC8" w:rsidRPr="009F3B60">
        <w:rPr>
          <w:b/>
          <w:bCs/>
        </w:rPr>
        <w:t>proposé</w:t>
      </w:r>
      <w:r w:rsidR="00FD786F">
        <w:rPr>
          <w:b/>
          <w:bCs/>
        </w:rPr>
        <w:t>s</w:t>
      </w:r>
      <w:r w:rsidR="00DD2DC8" w:rsidRPr="009F3B60">
        <w:rPr>
          <w:b/>
          <w:bCs/>
        </w:rPr>
        <w:t xml:space="preserve"> dans la monnaie de facturation </w:t>
      </w:r>
      <w:r w:rsidR="004140AE">
        <w:rPr>
          <w:b/>
          <w:bCs/>
        </w:rPr>
        <w:t>demandée par le client</w:t>
      </w:r>
      <w:r w:rsidR="00DD2DC8" w:rsidRPr="009F3B60">
        <w:rPr>
          <w:b/>
          <w:bCs/>
        </w:rPr>
        <w:t> :</w:t>
      </w:r>
    </w:p>
    <w:p w14:paraId="7D92E653" w14:textId="29BA1639" w:rsidR="00DD2DC8" w:rsidRDefault="00DD2DC8">
      <w:r>
        <w:t xml:space="preserve">Moteurs : </w:t>
      </w:r>
      <w:r w:rsidR="009F3B60">
        <w:t xml:space="preserve">1535 000 000 INR FOB </w:t>
      </w:r>
      <w:proofErr w:type="spellStart"/>
      <w:r w:rsidR="009F3B60">
        <w:t>Mumbay</w:t>
      </w:r>
      <w:proofErr w:type="spellEnd"/>
      <w:r w:rsidR="009F3B60">
        <w:t xml:space="preserve"> CCI 2020 (ou 2010)</w:t>
      </w:r>
    </w:p>
    <w:p w14:paraId="62F35150" w14:textId="03E3585F" w:rsidR="009F3B60" w:rsidRDefault="009F3B60">
      <w:r>
        <w:t xml:space="preserve">Cartes : </w:t>
      </w:r>
      <w:r w:rsidR="00D36E2B">
        <w:t>334 866 GBP CIP Kolkata CCI 2020 (ou 2010)</w:t>
      </w:r>
    </w:p>
    <w:p w14:paraId="43C1F746" w14:textId="0826F1F2" w:rsidR="00FD786F" w:rsidRPr="00FD786F" w:rsidRDefault="00FD786F">
      <w:pPr>
        <w:rPr>
          <w:b/>
          <w:bCs/>
        </w:rPr>
      </w:pPr>
      <w:r w:rsidRPr="00FD786F">
        <w:rPr>
          <w:b/>
          <w:bCs/>
        </w:rPr>
        <w:t>Conclusion :</w:t>
      </w:r>
    </w:p>
    <w:p w14:paraId="591C88CF" w14:textId="31BEBB3F" w:rsidR="00FD786F" w:rsidRDefault="00FD786F">
      <w:r>
        <w:t>De nombreux facteurs commerciaux , financiers, logistiques interviennent dans le choix de l’incoterm, parmi lesquels …l’accord du client !!!</w:t>
      </w:r>
    </w:p>
    <w:sectPr w:rsidR="00FD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84"/>
    <w:rsid w:val="001E0ACD"/>
    <w:rsid w:val="00283C6D"/>
    <w:rsid w:val="002A2148"/>
    <w:rsid w:val="0040211C"/>
    <w:rsid w:val="004140AE"/>
    <w:rsid w:val="00467C5D"/>
    <w:rsid w:val="004E10B4"/>
    <w:rsid w:val="004E5E5D"/>
    <w:rsid w:val="00521D65"/>
    <w:rsid w:val="005D65D7"/>
    <w:rsid w:val="00653DD4"/>
    <w:rsid w:val="006E53B5"/>
    <w:rsid w:val="007718F0"/>
    <w:rsid w:val="007D0227"/>
    <w:rsid w:val="00914241"/>
    <w:rsid w:val="009F3B60"/>
    <w:rsid w:val="00A12EFB"/>
    <w:rsid w:val="00A70584"/>
    <w:rsid w:val="00D36E2B"/>
    <w:rsid w:val="00DD2DC8"/>
    <w:rsid w:val="00F80FB0"/>
    <w:rsid w:val="00F942B2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EA92"/>
  <w15:chartTrackingRefBased/>
  <w15:docId w15:val="{64A66C69-87A7-44B4-90D6-F0451FD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Vergé</dc:creator>
  <cp:keywords/>
  <dc:description/>
  <cp:lastModifiedBy>Jean-Christophe Vergé</cp:lastModifiedBy>
  <cp:revision>13</cp:revision>
  <dcterms:created xsi:type="dcterms:W3CDTF">2022-04-06T16:59:00Z</dcterms:created>
  <dcterms:modified xsi:type="dcterms:W3CDTF">2022-04-07T15:18:00Z</dcterms:modified>
</cp:coreProperties>
</file>