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  <w:r w:rsidRPr="00936E26">
        <w:rPr>
          <w:rFonts w:ascii="Arial" w:hAnsi="Arial" w:cs="Arial"/>
          <w:b/>
          <w:noProof/>
          <w:color w:val="A6A6A6" w:themeColor="background1" w:themeShade="A6"/>
          <w:sz w:val="40"/>
          <w:lang w:eastAsia="en-US"/>
        </w:rPr>
        <w:drawing>
          <wp:anchor distT="0" distB="0" distL="114300" distR="114300" simplePos="0" relativeHeight="251658240" behindDoc="1" locked="0" layoutInCell="1" allowOverlap="1" wp14:anchorId="68A1412C" wp14:editId="0D4E36FD">
            <wp:simplePos x="0" y="0"/>
            <wp:positionH relativeFrom="page">
              <wp:align>left</wp:align>
            </wp:positionH>
            <wp:positionV relativeFrom="paragraph">
              <wp:posOffset>-574040</wp:posOffset>
            </wp:positionV>
            <wp:extent cx="7792720" cy="13531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-G5372-BR-Careers-Banner-754x131-o1v4_H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26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936E26" w:rsidRPr="00EF25BA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  <w:lang w:val="fr-FR"/>
        </w:rPr>
      </w:pPr>
      <w:r w:rsidRP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Stage ingénieur: </w:t>
      </w:r>
      <w:r w:rsidR="00F80B79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Développement d’une méthodologie d’injection de faute dans un circuit </w:t>
      </w:r>
      <w:r w:rsidR="00F44974">
        <w:rPr>
          <w:rFonts w:ascii="Arial" w:hAnsi="Arial" w:cs="Arial"/>
          <w:b/>
          <w:color w:val="A6A6A6" w:themeColor="background1" w:themeShade="A6"/>
          <w:sz w:val="40"/>
          <w:lang w:val="fr-FR"/>
        </w:rPr>
        <w:t>radar 77 GHz afin d’améliorer la sureté de fonctionnement</w:t>
      </w:r>
    </w:p>
    <w:p w:rsidR="00936E26" w:rsidRPr="00EF25BA" w:rsidRDefault="00936E26" w:rsidP="00936E26">
      <w:pPr>
        <w:rPr>
          <w:b/>
          <w:lang w:val="fr-FR"/>
        </w:rPr>
      </w:pPr>
    </w:p>
    <w:p w:rsidR="00936E26" w:rsidRPr="00936E26" w:rsidRDefault="00936E26" w:rsidP="00936E26">
      <w:pPr>
        <w:rPr>
          <w:b/>
          <w:lang w:val="fr-FR"/>
        </w:rPr>
      </w:pPr>
      <w:r w:rsidRPr="00936E26">
        <w:rPr>
          <w:b/>
          <w:lang w:val="fr-FR"/>
        </w:rPr>
        <w:t>Lieu:</w:t>
      </w:r>
      <w:r w:rsidR="00EF25BA" w:rsidRPr="00EF25BA">
        <w:rPr>
          <w:b/>
          <w:lang w:val="fr-FR"/>
        </w:rPr>
        <w:t xml:space="preserve"> </w:t>
      </w:r>
      <w:r w:rsidR="00EF25BA">
        <w:rPr>
          <w:b/>
          <w:lang w:val="fr-FR"/>
        </w:rPr>
        <w:t xml:space="preserve">NXP </w:t>
      </w:r>
      <w:proofErr w:type="spellStart"/>
      <w:r w:rsidR="00EF25BA">
        <w:rPr>
          <w:b/>
          <w:lang w:val="fr-FR"/>
        </w:rPr>
        <w:t>Semiconducteu</w:t>
      </w:r>
      <w:r w:rsidR="00EF25BA" w:rsidRPr="003B4659">
        <w:rPr>
          <w:b/>
          <w:lang w:val="fr-FR"/>
        </w:rPr>
        <w:t>rs</w:t>
      </w:r>
      <w:proofErr w:type="spellEnd"/>
      <w:r w:rsidR="00EF25BA" w:rsidRPr="003B4659">
        <w:rPr>
          <w:b/>
          <w:lang w:val="fr-FR"/>
        </w:rPr>
        <w:t xml:space="preserve"> TOULOUSE</w:t>
      </w:r>
    </w:p>
    <w:p w:rsidR="00936E26" w:rsidRPr="00936E26" w:rsidRDefault="00936E26" w:rsidP="00936E26">
      <w:pPr>
        <w:rPr>
          <w:b/>
          <w:lang w:val="fr-FR"/>
        </w:rPr>
      </w:pPr>
      <w:r>
        <w:rPr>
          <w:b/>
          <w:lang w:val="fr-FR"/>
        </w:rPr>
        <w:t>Niveau/diplôme :</w:t>
      </w:r>
      <w:r w:rsidR="00EF25BA">
        <w:rPr>
          <w:b/>
          <w:lang w:val="fr-FR"/>
        </w:rPr>
        <w:t xml:space="preserve"> Ingénieur</w:t>
      </w:r>
    </w:p>
    <w:p w:rsidR="00936E26" w:rsidRDefault="00936E26" w:rsidP="00936E26">
      <w:pPr>
        <w:spacing w:after="0" w:line="276" w:lineRule="auto"/>
        <w:jc w:val="both"/>
        <w:rPr>
          <w:b/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Contexte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b/>
          <w:i/>
          <w:lang w:val="fr-FR"/>
        </w:rPr>
        <w:t>Description de votre division</w:t>
      </w:r>
      <w:r w:rsidRPr="00936E26">
        <w:rPr>
          <w:i/>
          <w:lang w:val="fr-FR"/>
        </w:rPr>
        <w:t xml:space="preserve"> 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i/>
          <w:lang w:val="fr-FR"/>
        </w:rPr>
        <w:t>L’équipe</w:t>
      </w:r>
      <w:r w:rsidR="00EF25BA">
        <w:rPr>
          <w:i/>
          <w:lang w:val="fr-FR"/>
        </w:rPr>
        <w:t xml:space="preserve"> </w:t>
      </w:r>
      <w:r w:rsidR="006B314D">
        <w:rPr>
          <w:i/>
          <w:lang w:val="fr-FR"/>
        </w:rPr>
        <w:t xml:space="preserve">circuit pour </w:t>
      </w:r>
      <w:r w:rsidR="00EF25BA">
        <w:rPr>
          <w:i/>
          <w:lang w:val="fr-FR"/>
        </w:rPr>
        <w:t>radar 77GHz</w:t>
      </w:r>
      <w:r w:rsidRPr="00936E26">
        <w:rPr>
          <w:i/>
          <w:lang w:val="fr-FR"/>
        </w:rPr>
        <w:t>, basé</w:t>
      </w:r>
      <w:r w:rsidR="006B314D">
        <w:rPr>
          <w:i/>
          <w:lang w:val="fr-FR"/>
        </w:rPr>
        <w:t>e à Toulouse est en charge de concevoir les circuits intégrés</w:t>
      </w:r>
      <w:r w:rsidR="006B314D" w:rsidRPr="006B314D">
        <w:rPr>
          <w:i/>
          <w:lang w:val="fr-FR"/>
        </w:rPr>
        <w:t xml:space="preserve"> </w:t>
      </w:r>
      <w:r w:rsidR="006B314D">
        <w:rPr>
          <w:i/>
          <w:lang w:val="fr-FR"/>
        </w:rPr>
        <w:t>pour l’automobile permettant de participer à la réalisation de fonctions d’anticollision et à terme de véhicule autonome.</w:t>
      </w:r>
    </w:p>
    <w:p w:rsidR="00936E26" w:rsidRPr="00936E26" w:rsidRDefault="006B314D" w:rsidP="00936E26">
      <w:pPr>
        <w:rPr>
          <w:i/>
          <w:lang w:val="fr-FR"/>
        </w:rPr>
      </w:pPr>
      <w:r>
        <w:rPr>
          <w:i/>
          <w:lang w:val="fr-FR"/>
        </w:rPr>
        <w:t xml:space="preserve">Elle </w:t>
      </w:r>
      <w:r w:rsidR="00936E26" w:rsidRPr="00936E26">
        <w:rPr>
          <w:i/>
          <w:lang w:val="fr-FR"/>
        </w:rPr>
        <w:t xml:space="preserve">recherche un stagiaire de fin d’étude </w:t>
      </w:r>
      <w:r>
        <w:rPr>
          <w:i/>
          <w:lang w:val="fr-FR"/>
        </w:rPr>
        <w:t xml:space="preserve">du cycle ingénieur </w:t>
      </w:r>
      <w:r w:rsidR="00936E26" w:rsidRPr="00936E26">
        <w:rPr>
          <w:i/>
          <w:lang w:val="fr-FR"/>
        </w:rPr>
        <w:t>sur une durée de 6 mois</w:t>
      </w:r>
    </w:p>
    <w:p w:rsidR="00936E26" w:rsidRPr="00D71A98" w:rsidRDefault="00936E26" w:rsidP="00936E26">
      <w:pPr>
        <w:jc w:val="both"/>
        <w:rPr>
          <w:rFonts w:ascii="Calibri" w:eastAsia="Times New Roman" w:hAnsi="Calibri" w:cs="Arial"/>
          <w:lang w:val="fr-FR"/>
        </w:rPr>
      </w:pP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Missions </w:t>
      </w: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</w:p>
    <w:p w:rsidR="00936E26" w:rsidRPr="008F0145" w:rsidRDefault="00936E26" w:rsidP="00936E26">
      <w:pPr>
        <w:rPr>
          <w:b/>
          <w:i/>
          <w:lang w:val="fr-FR"/>
        </w:rPr>
      </w:pPr>
      <w:r w:rsidRPr="008F0145">
        <w:rPr>
          <w:b/>
          <w:i/>
          <w:lang w:val="fr-FR"/>
        </w:rPr>
        <w:t>Description des missions</w:t>
      </w:r>
    </w:p>
    <w:p w:rsidR="00936E26" w:rsidRPr="00395011" w:rsidRDefault="00936E26" w:rsidP="00936E26">
      <w:pPr>
        <w:rPr>
          <w:lang w:val="fr-FR"/>
        </w:rPr>
      </w:pPr>
      <w:r w:rsidRPr="00395011">
        <w:rPr>
          <w:lang w:val="fr-FR"/>
        </w:rPr>
        <w:t>Le</w:t>
      </w:r>
      <w:r>
        <w:rPr>
          <w:lang w:val="fr-FR"/>
        </w:rPr>
        <w:t>(a)</w:t>
      </w:r>
      <w:r w:rsidRPr="00395011">
        <w:rPr>
          <w:lang w:val="fr-FR"/>
        </w:rPr>
        <w:t xml:space="preserve"> stagiaire prendra en charge/réalisera les missions suivantes :</w:t>
      </w:r>
    </w:p>
    <w:p w:rsidR="00936E26" w:rsidRPr="006B314D" w:rsidRDefault="00F80B79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Compréhension de la problématique d’injection de fautes, depuis la </w:t>
      </w:r>
      <w:r w:rsidR="00F44974">
        <w:rPr>
          <w:lang w:val="fr-FR"/>
        </w:rPr>
        <w:t>spécification</w:t>
      </w:r>
      <w:r>
        <w:rPr>
          <w:lang w:val="fr-FR"/>
        </w:rPr>
        <w:t xml:space="preserve"> ISO26262 jusqu’aux demandes clients</w:t>
      </w:r>
    </w:p>
    <w:p w:rsidR="00936E26" w:rsidRPr="006B314D" w:rsidRDefault="006B314D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>évaluation/</w:t>
      </w:r>
      <w:r w:rsidR="00F80B79">
        <w:rPr>
          <w:lang w:val="fr-FR"/>
        </w:rPr>
        <w:t>étude des outils existants permettant la génération de fautes dans un circuit</w:t>
      </w:r>
    </w:p>
    <w:p w:rsidR="00936E26" w:rsidRPr="006B314D" w:rsidRDefault="00F80B79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Développement de tests </w:t>
      </w:r>
      <w:r w:rsidR="00F44974">
        <w:rPr>
          <w:lang w:val="fr-FR"/>
        </w:rPr>
        <w:t xml:space="preserve">démontrant que l’injection de fautes dans le circuit génère le bon </w:t>
      </w:r>
      <w:r w:rsidR="00CD37F4">
        <w:rPr>
          <w:lang w:val="fr-FR"/>
        </w:rPr>
        <w:t>mécanisme</w:t>
      </w:r>
      <w:r w:rsidR="00F44974">
        <w:rPr>
          <w:lang w:val="fr-FR"/>
        </w:rPr>
        <w:t xml:space="preserve"> de « </w:t>
      </w:r>
      <w:r w:rsidR="00CD37F4">
        <w:rPr>
          <w:lang w:val="fr-FR"/>
        </w:rPr>
        <w:t>sureté de fonctionnement</w:t>
      </w:r>
      <w:r w:rsidR="00F44974">
        <w:rPr>
          <w:lang w:val="fr-FR"/>
        </w:rPr>
        <w:t xml:space="preserve"> » </w:t>
      </w:r>
      <w:r>
        <w:rPr>
          <w:lang w:val="fr-FR"/>
        </w:rPr>
        <w:t xml:space="preserve"> dans l’environnement</w:t>
      </w:r>
      <w:r w:rsidR="00D45934">
        <w:rPr>
          <w:lang w:val="fr-FR"/>
        </w:rPr>
        <w:t xml:space="preserve"> de simulation mixte</w:t>
      </w:r>
      <w:r>
        <w:rPr>
          <w:lang w:val="fr-FR"/>
        </w:rPr>
        <w:t xml:space="preserve"> « </w:t>
      </w:r>
      <w:proofErr w:type="spellStart"/>
      <w:r>
        <w:rPr>
          <w:lang w:val="fr-FR"/>
        </w:rPr>
        <w:t>amsDesigner</w:t>
      </w:r>
      <w:proofErr w:type="spellEnd"/>
      <w:r>
        <w:rPr>
          <w:lang w:val="fr-FR"/>
        </w:rPr>
        <w:t> » de Cadence</w:t>
      </w:r>
      <w:bookmarkStart w:id="0" w:name="_GoBack"/>
      <w:bookmarkEnd w:id="0"/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Exigences </w:t>
      </w:r>
    </w:p>
    <w:p w:rsidR="00936E26" w:rsidRPr="00936E26" w:rsidRDefault="00936E26" w:rsidP="00936E26">
      <w:pPr>
        <w:rPr>
          <w:lang w:val="fr-FR"/>
        </w:rPr>
      </w:pPr>
    </w:p>
    <w:p w:rsidR="00936E26" w:rsidRPr="00936E26" w:rsidRDefault="00936E26" w:rsidP="00936E26">
      <w:pPr>
        <w:spacing w:after="0" w:line="240" w:lineRule="auto"/>
        <w:rPr>
          <w:i/>
          <w:lang w:val="fr-FR"/>
        </w:rPr>
      </w:pPr>
      <w:r w:rsidRPr="00936E26">
        <w:rPr>
          <w:i/>
          <w:lang w:val="fr-FR"/>
        </w:rPr>
        <w:t>Niveau d’études : Bac + 5, dernière année d’école d’ingénieur en</w:t>
      </w:r>
      <w:r w:rsidR="003D001A">
        <w:rPr>
          <w:i/>
          <w:lang w:val="fr-FR"/>
        </w:rPr>
        <w:t xml:space="preserve"> électronique, micro-électronique, avec des connaissances des environnements Cadence et/ou Mentor</w:t>
      </w:r>
    </w:p>
    <w:p w:rsidR="00936E26" w:rsidRPr="00936E26" w:rsidRDefault="003D001A" w:rsidP="00936E26">
      <w:pPr>
        <w:spacing w:before="100" w:beforeAutospacing="1" w:after="100" w:afterAutospacing="1" w:line="240" w:lineRule="auto"/>
        <w:rPr>
          <w:i/>
          <w:lang w:val="fr-FR"/>
        </w:rPr>
      </w:pPr>
      <w:r>
        <w:rPr>
          <w:i/>
          <w:lang w:val="fr-FR"/>
        </w:rPr>
        <w:t>Connaissances en conception de circuit ou EDA (</w:t>
      </w:r>
      <w:proofErr w:type="spellStart"/>
      <w:r>
        <w:rPr>
          <w:i/>
          <w:lang w:val="fr-FR"/>
        </w:rPr>
        <w:t>Electronic</w:t>
      </w:r>
      <w:proofErr w:type="spellEnd"/>
      <w:r>
        <w:rPr>
          <w:i/>
          <w:lang w:val="fr-FR"/>
        </w:rPr>
        <w:t xml:space="preserve"> Design Automation)</w:t>
      </w:r>
    </w:p>
    <w:p w:rsidR="00B43898" w:rsidRPr="00936E26" w:rsidRDefault="00936E26" w:rsidP="00936E26">
      <w:pPr>
        <w:spacing w:before="100" w:beforeAutospacing="1" w:after="100" w:afterAutospacing="1" w:line="240" w:lineRule="auto"/>
        <w:rPr>
          <w:i/>
          <w:lang w:val="fr-FR"/>
        </w:rPr>
      </w:pPr>
      <w:r w:rsidRPr="00936E26">
        <w:rPr>
          <w:i/>
          <w:lang w:val="fr-FR"/>
        </w:rPr>
        <w:t>Un bon niveau d’anglais est exigé.</w:t>
      </w:r>
    </w:p>
    <w:sectPr w:rsidR="00B43898" w:rsidRPr="00936E26" w:rsidSect="00B438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304" w:rsidRDefault="00207304" w:rsidP="00936E26">
      <w:pPr>
        <w:spacing w:after="0" w:line="240" w:lineRule="auto"/>
      </w:pPr>
      <w:r>
        <w:separator/>
      </w:r>
    </w:p>
  </w:endnote>
  <w:endnote w:type="continuationSeparator" w:id="0">
    <w:p w:rsidR="00207304" w:rsidRDefault="00207304" w:rsidP="009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26" w:rsidRPr="00936E26" w:rsidRDefault="00936E26" w:rsidP="00936E26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-93980</wp:posOffset>
          </wp:positionV>
          <wp:extent cx="1354455" cy="5276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x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5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304" w:rsidRDefault="00207304" w:rsidP="00936E26">
      <w:pPr>
        <w:spacing w:after="0" w:line="240" w:lineRule="auto"/>
      </w:pPr>
      <w:r>
        <w:separator/>
      </w:r>
    </w:p>
  </w:footnote>
  <w:footnote w:type="continuationSeparator" w:id="0">
    <w:p w:rsidR="00207304" w:rsidRDefault="00207304" w:rsidP="0093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B1C"/>
    <w:multiLevelType w:val="hybridMultilevel"/>
    <w:tmpl w:val="71B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74B0"/>
    <w:multiLevelType w:val="hybridMultilevel"/>
    <w:tmpl w:val="9DAC75E2"/>
    <w:lvl w:ilvl="0" w:tplc="FE52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2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2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0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E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C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2A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C5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26"/>
    <w:rsid w:val="00086F8E"/>
    <w:rsid w:val="00207304"/>
    <w:rsid w:val="0027636C"/>
    <w:rsid w:val="003D001A"/>
    <w:rsid w:val="006B314D"/>
    <w:rsid w:val="00847F62"/>
    <w:rsid w:val="00936E26"/>
    <w:rsid w:val="00B43898"/>
    <w:rsid w:val="00CD37F4"/>
    <w:rsid w:val="00D45934"/>
    <w:rsid w:val="00EF25BA"/>
    <w:rsid w:val="00F44974"/>
    <w:rsid w:val="00F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D79D1-CC74-48A5-9059-3665A8A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2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2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2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Kurgouale Deborah-B38635</dc:creator>
  <cp:keywords/>
  <dc:description/>
  <cp:lastModifiedBy>Hours Xavier-XHOU01</cp:lastModifiedBy>
  <cp:revision>6</cp:revision>
  <dcterms:created xsi:type="dcterms:W3CDTF">2016-09-07T10:05:00Z</dcterms:created>
  <dcterms:modified xsi:type="dcterms:W3CDTF">2016-09-14T17:14:00Z</dcterms:modified>
</cp:coreProperties>
</file>